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67EEE" w14:textId="77777777" w:rsidR="003B3D91" w:rsidRPr="003B3D91" w:rsidRDefault="003B3D91" w:rsidP="003B3D91">
      <w:pPr>
        <w:kinsoku w:val="0"/>
        <w:overflowPunct w:val="0"/>
        <w:autoSpaceDE w:val="0"/>
        <w:autoSpaceDN w:val="0"/>
        <w:adjustRightInd w:val="0"/>
        <w:ind w:firstLineChars="0" w:firstLine="0"/>
        <w:jc w:val="center"/>
        <w:rPr>
          <w:b/>
          <w:bCs/>
          <w:spacing w:val="-8"/>
          <w:sz w:val="36"/>
          <w:szCs w:val="36"/>
        </w:rPr>
      </w:pPr>
      <w:r w:rsidRPr="003B3D91">
        <w:rPr>
          <w:b/>
          <w:bCs/>
          <w:spacing w:val="-8"/>
          <w:sz w:val="36"/>
          <w:szCs w:val="36"/>
        </w:rPr>
        <w:t>Supplementary material</w:t>
      </w:r>
    </w:p>
    <w:p w14:paraId="448056BD" w14:textId="77777777" w:rsidR="003B3D91" w:rsidRPr="003B3D91" w:rsidRDefault="003B3D91" w:rsidP="00D93960">
      <w:pPr>
        <w:ind w:firstLineChars="0" w:firstLine="0"/>
        <w:rPr>
          <w:rFonts w:eastAsia="宋体"/>
        </w:rPr>
      </w:pPr>
    </w:p>
    <w:p w14:paraId="0A8C6841" w14:textId="77777777" w:rsidR="003B3D91" w:rsidRPr="003B3D91" w:rsidRDefault="003B3D91" w:rsidP="003B3D91">
      <w:pPr>
        <w:ind w:firstLineChars="0" w:firstLine="0"/>
        <w:rPr>
          <w:rFonts w:eastAsia="宋体"/>
        </w:rPr>
      </w:pPr>
    </w:p>
    <w:p w14:paraId="7F9445C1" w14:textId="4A25DD41" w:rsidR="00783DC7" w:rsidRDefault="003B3D91">
      <w:pPr>
        <w:ind w:firstLine="420"/>
        <w:rPr>
          <w:rFonts w:eastAsiaTheme="minorEastAsia"/>
        </w:rPr>
      </w:pPr>
      <w:r>
        <w:rPr>
          <w:noProof/>
        </w:rPr>
        <w:drawing>
          <wp:inline distT="0" distB="0" distL="0" distR="0" wp14:anchorId="2F96B76F" wp14:editId="1755ACA5">
            <wp:extent cx="5618074" cy="3000634"/>
            <wp:effectExtent l="0" t="0" r="190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167" cy="300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955D1" w14:textId="5751B0FB" w:rsidR="003B3D91" w:rsidRPr="003B3D91" w:rsidRDefault="003B3D91" w:rsidP="00D93960">
      <w:pPr>
        <w:spacing w:beforeLines="100" w:before="312" w:afterLines="100" w:after="312"/>
        <w:ind w:firstLineChars="0" w:firstLine="0"/>
        <w:rPr>
          <w:b/>
        </w:rPr>
      </w:pPr>
      <w:r w:rsidRPr="003B3D91">
        <w:rPr>
          <w:b/>
        </w:rPr>
        <w:t xml:space="preserve">Supplementary </w:t>
      </w:r>
      <w:r w:rsidR="00D93960">
        <w:rPr>
          <w:b/>
        </w:rPr>
        <w:t>Fig.</w:t>
      </w:r>
      <w:r w:rsidRPr="003B3D91">
        <w:rPr>
          <w:b/>
        </w:rPr>
        <w:t xml:space="preserve"> </w:t>
      </w:r>
      <w:r>
        <w:rPr>
          <w:b/>
        </w:rPr>
        <w:t>1</w:t>
      </w:r>
      <w:r w:rsidRPr="003B3D91">
        <w:rPr>
          <w:b/>
        </w:rPr>
        <w:t>. Stress contours on stainless steel, zirconia and BioFlx during perpendicular loading conditions.</w:t>
      </w:r>
    </w:p>
    <w:p w14:paraId="37998C1E" w14:textId="0302461D" w:rsidR="003B3D91" w:rsidRDefault="003B3D91" w:rsidP="003B3D91">
      <w:pPr>
        <w:ind w:firstLine="422"/>
        <w:rPr>
          <w:b/>
        </w:rPr>
      </w:pPr>
      <w:r>
        <w:rPr>
          <w:b/>
          <w:noProof/>
        </w:rPr>
        <w:drawing>
          <wp:inline distT="0" distB="0" distL="0" distR="0" wp14:anchorId="080F9F8D" wp14:editId="0B378370">
            <wp:extent cx="5683930" cy="303580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647" cy="304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5DFEE" w14:textId="772ECEA5" w:rsidR="003B3D91" w:rsidRPr="00D93960" w:rsidRDefault="003B3D91" w:rsidP="00D93960">
      <w:pPr>
        <w:ind w:firstLineChars="0" w:firstLine="0"/>
        <w:jc w:val="left"/>
        <w:rPr>
          <w:b/>
        </w:rPr>
      </w:pPr>
      <w:r w:rsidRPr="003B3D91">
        <w:rPr>
          <w:b/>
        </w:rPr>
        <w:t>Supplementary F</w:t>
      </w:r>
      <w:r w:rsidR="00D93960">
        <w:rPr>
          <w:b/>
        </w:rPr>
        <w:t>ig.</w:t>
      </w:r>
      <w:r w:rsidRPr="003B3D91">
        <w:rPr>
          <w:b/>
        </w:rPr>
        <w:t xml:space="preserve"> </w:t>
      </w:r>
      <w:r>
        <w:rPr>
          <w:b/>
        </w:rPr>
        <w:t>2</w:t>
      </w:r>
      <w:r w:rsidRPr="003B3D91">
        <w:rPr>
          <w:b/>
        </w:rPr>
        <w:t>.</w:t>
      </w:r>
      <w:r>
        <w:rPr>
          <w:b/>
        </w:rPr>
        <w:t xml:space="preserve"> </w:t>
      </w:r>
      <w:r w:rsidRPr="003B3D91">
        <w:rPr>
          <w:b/>
        </w:rPr>
        <w:t>Deformation contours on stainless steel, zirconia and BioFlx during perpendicular loading conditions.</w:t>
      </w:r>
      <w:r w:rsidR="00D93960">
        <w:rPr>
          <w:rFonts w:eastAsiaTheme="minorEastAsia" w:hint="eastAsia"/>
          <w:b/>
        </w:rPr>
        <w:t xml:space="preserve"> </w:t>
      </w:r>
      <w:r w:rsidRPr="003B3D91">
        <w:rPr>
          <w:bCs/>
        </w:rPr>
        <w:t>URES: Static Displacement Plots.</w:t>
      </w:r>
      <w:bookmarkStart w:id="0" w:name="_GoBack"/>
      <w:bookmarkEnd w:id="0"/>
    </w:p>
    <w:sectPr w:rsidR="003B3D91" w:rsidRPr="00D93960" w:rsidSect="002D7E1A">
      <w:pgSz w:w="11906" w:h="16838"/>
      <w:pgMar w:top="1440" w:right="1077" w:bottom="1440" w:left="1077" w:header="1134" w:footer="567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E9EA1" w14:textId="77777777" w:rsidR="002A4D31" w:rsidRDefault="002A4D31" w:rsidP="002A4D31">
      <w:pPr>
        <w:ind w:firstLine="420"/>
      </w:pPr>
      <w:r>
        <w:separator/>
      </w:r>
    </w:p>
  </w:endnote>
  <w:endnote w:type="continuationSeparator" w:id="0">
    <w:p w14:paraId="71367D11" w14:textId="77777777" w:rsidR="002A4D31" w:rsidRDefault="002A4D31" w:rsidP="002A4D3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C6F56" w14:textId="77777777" w:rsidR="002A4D31" w:rsidRDefault="002A4D31" w:rsidP="002A4D31">
      <w:pPr>
        <w:ind w:firstLine="420"/>
      </w:pPr>
      <w:r>
        <w:separator/>
      </w:r>
    </w:p>
  </w:footnote>
  <w:footnote w:type="continuationSeparator" w:id="0">
    <w:p w14:paraId="47920692" w14:textId="77777777" w:rsidR="002A4D31" w:rsidRDefault="002A4D31" w:rsidP="002A4D31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03DEC36C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0D"/>
    <w:rsid w:val="002A4D31"/>
    <w:rsid w:val="002D7E1A"/>
    <w:rsid w:val="00314B57"/>
    <w:rsid w:val="003B3D91"/>
    <w:rsid w:val="00434D0D"/>
    <w:rsid w:val="00783DC7"/>
    <w:rsid w:val="00B35FFD"/>
    <w:rsid w:val="00D9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6831B"/>
  <w15:chartTrackingRefBased/>
  <w15:docId w15:val="{6F99339A-FFBF-426C-A439-90858B7B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B57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14B57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14B57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14B57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14B5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14B5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14B57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14B57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14B57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B57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14B57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14B57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14B57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14B57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14B5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14B57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14B5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14B57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14B57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314B57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314B57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314B57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14B57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14B57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314B57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314B57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314B57"/>
    <w:pPr>
      <w:ind w:firstLineChars="0" w:firstLine="0"/>
    </w:pPr>
  </w:style>
  <w:style w:type="paragraph" w:styleId="ab">
    <w:name w:val="Normal (Web)"/>
    <w:basedOn w:val="a"/>
    <w:uiPriority w:val="99"/>
    <w:unhideWhenUsed/>
    <w:rsid w:val="00314B57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314B57"/>
    <w:pPr>
      <w:ind w:firstLineChars="0" w:firstLine="0"/>
    </w:pPr>
  </w:style>
  <w:style w:type="paragraph" w:customStyle="1" w:styleId="ad">
    <w:name w:val="图注"/>
    <w:basedOn w:val="a4"/>
    <w:autoRedefine/>
    <w:qFormat/>
    <w:rsid w:val="00314B57"/>
  </w:style>
  <w:style w:type="table" w:styleId="ae">
    <w:name w:val="Table Grid"/>
    <w:basedOn w:val="a1"/>
    <w:uiPriority w:val="59"/>
    <w:qFormat/>
    <w:rsid w:val="00314B57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314B57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314B57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314B57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314B57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314B57"/>
  </w:style>
  <w:style w:type="paragraph" w:styleId="af4">
    <w:name w:val="footer"/>
    <w:basedOn w:val="a"/>
    <w:link w:val="af5"/>
    <w:uiPriority w:val="99"/>
    <w:unhideWhenUsed/>
    <w:rsid w:val="00314B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14B57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14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14B57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14B57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14B57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14B57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14B57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14B57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14B57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14B57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</dc:creator>
  <cp:keywords/>
  <dc:description/>
  <cp:lastModifiedBy>Monique </cp:lastModifiedBy>
  <cp:revision>5</cp:revision>
  <dcterms:created xsi:type="dcterms:W3CDTF">2024-09-27T01:03:00Z</dcterms:created>
  <dcterms:modified xsi:type="dcterms:W3CDTF">2024-10-26T03:50:00Z</dcterms:modified>
</cp:coreProperties>
</file>